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Didact Gothic" w:cs="Didact Gothic" w:eastAsia="Didact Gothic" w:hAnsi="Didact Gothic"/>
          <w:sz w:val="44"/>
          <w:szCs w:val="44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44"/>
          <w:szCs w:val="44"/>
          <w:rtl w:val="0"/>
        </w:rPr>
        <w:t xml:space="preserve">Remember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Remember me when I am gone away,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Gone far away into the silent land;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When you can no more hold me by the hand,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Nor I half turn to go yet turn to stay.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Remember me when no more day by day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You tell me of our future that you planned: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Only remember me; you understand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It will be late to counsel then or pray.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Yet if you should forget me for a while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And afterwards remember, do not grieve: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For is darkness and corruption leave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A vestige of the thoughts I once had, 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Better by far you should forget and smile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ab/>
        <w:t xml:space="preserve">Than that you should remember and be sad.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right"/>
        <w:rPr>
          <w:rFonts w:ascii="SassoonPrimaryInfant" w:cs="SassoonPrimaryInfant" w:eastAsia="SassoonPrimaryInfant" w:hAnsi="SassoonPrimaryInfant"/>
          <w:i w:val="1"/>
          <w:sz w:val="28"/>
          <w:szCs w:val="28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i w:val="1"/>
          <w:sz w:val="28"/>
          <w:szCs w:val="28"/>
          <w:rtl w:val="0"/>
        </w:rPr>
        <w:t xml:space="preserve">Christina Rosetti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sz w:val="24"/>
          <w:szCs w:val="2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24"/>
          <w:szCs w:val="24"/>
          <w:rtl w:val="0"/>
        </w:rPr>
        <w:t xml:space="preserve">Corruption – decay (especially of a corpse)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sz w:val="24"/>
          <w:szCs w:val="2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24"/>
          <w:szCs w:val="24"/>
          <w:rtl w:val="0"/>
        </w:rPr>
        <w:t xml:space="preserve">Vestige - trace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assoonPrimaryInfant" w:cs="SassoonPrimaryInfant" w:eastAsia="SassoonPrimaryInfant" w:hAnsi="SassoonPrimaryInf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rFonts w:ascii="SassoonPrimaryInfant" w:cs="SassoonPrimaryInfant" w:eastAsia="SassoonPrimaryInfant" w:hAnsi="SassoonPrimaryInfant"/>
          <w:b w:val="1"/>
          <w:sz w:val="28"/>
          <w:szCs w:val="28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28"/>
          <w:szCs w:val="28"/>
          <w:rtl w:val="0"/>
        </w:rPr>
        <w:t xml:space="preserve">First Reading</w:t>
      </w:r>
    </w:p>
    <w:p w:rsidR="00000000" w:rsidDel="00000000" w:rsidP="00000000" w:rsidRDefault="00000000" w:rsidRPr="00000000">
      <w:pPr>
        <w:widowControl w:val="0"/>
        <w:spacing w:line="240" w:lineRule="auto"/>
        <w:ind w:left="360" w:firstLine="0"/>
        <w:contextualSpacing w:val="0"/>
        <w:jc w:val="center"/>
        <w:rPr>
          <w:rFonts w:ascii="Didact Gothic" w:cs="Didact Gothic" w:eastAsia="Didact Gothic" w:hAnsi="Didact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Who is speaking in this poem?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Who is being addressed?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How does the poet describe the process of dying?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What does she want her lover to do when she is dead?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Does she expect her lover to remember her all the time?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Will she be upset if he doesn’t?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Does she expect to remember her lover?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  <w:rPr>
          <w:rFonts w:ascii="SassoonPrimaryInfant" w:cs="SassoonPrimaryInfant" w:eastAsia="SassoonPrimaryInfant" w:hAnsi="SassoonPrimaryInfant"/>
          <w:b w:val="1"/>
          <w:sz w:val="28"/>
          <w:szCs w:val="28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28"/>
          <w:szCs w:val="28"/>
          <w:rtl w:val="0"/>
        </w:rPr>
        <w:t xml:space="preserve">Take a closer look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Highlight and annotate any </w:t>
      </w:r>
      <w:r w:rsidDel="00000000" w:rsidR="00000000" w:rsidRPr="00000000">
        <w:rPr>
          <w:rFonts w:ascii="Didact Gothic" w:cs="Didact Gothic" w:eastAsia="Didact Gothic" w:hAnsi="Didact Gothic"/>
          <w:i w:val="1"/>
          <w:sz w:val="28"/>
          <w:szCs w:val="28"/>
          <w:rtl w:val="0"/>
        </w:rPr>
        <w:t xml:space="preserve">poetic techniques</w:t>
      </w: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 you can spot.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200"/>
        <w:contextualSpacing w:val="1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Write a short paragraph in which </w:t>
      </w:r>
    </w:p>
    <w:p w:rsidR="00000000" w:rsidDel="00000000" w:rsidP="00000000" w:rsidRDefault="00000000" w:rsidRPr="00000000">
      <w:pPr>
        <w:widowControl w:val="0"/>
        <w:spacing w:line="360" w:lineRule="auto"/>
        <w:ind w:left="720" w:firstLine="0"/>
        <w:contextualSpacing w:val="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you explain Christina Rosetti’s</w:t>
      </w:r>
    </w:p>
    <w:p w:rsidR="00000000" w:rsidDel="00000000" w:rsidP="00000000" w:rsidRDefault="00000000" w:rsidRPr="00000000">
      <w:pPr>
        <w:widowControl w:val="0"/>
        <w:spacing w:line="360" w:lineRule="auto"/>
        <w:ind w:left="720" w:firstLine="0"/>
        <w:contextualSpacing w:val="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views on death and dying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Didact Gothic">
    <w:embedRegular w:fontKey="{00000000-0000-0000-0000-000000000000}" r:id="rId1" w:subsetted="0"/>
  </w:font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·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·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