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sz w:val="32"/>
          <w:szCs w:val="32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2"/>
          <w:szCs w:val="32"/>
          <w:rtl w:val="0"/>
        </w:rPr>
        <w:t xml:space="preserve">Pattern Texts Set for Control Over Our Future/Lives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Didact Gothic" w:cs="Didact Gothic" w:eastAsia="Didact Gothic" w:hAnsi="Didact Gothic"/>
          <w:b w:val="1"/>
          <w:sz w:val="32"/>
          <w:szCs w:val="32"/>
          <w:rtl w:val="0"/>
        </w:rPr>
        <w:t xml:space="preserve">EQ: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To what extent do people have control over their future?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b w:val="1"/>
          <w:sz w:val="32"/>
          <w:szCs w:val="32"/>
          <w:rtl w:val="0"/>
        </w:rPr>
        <w:t xml:space="preserve">EQ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: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b w:val="1"/>
          <w:color w:val="2d2d2d"/>
          <w:sz w:val="24"/>
          <w:szCs w:val="24"/>
          <w:highlight w:val="white"/>
          <w:rtl w:val="0"/>
        </w:rPr>
        <w:t xml:space="preserve">How much control do we really have over our lives?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Novels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Newspapers/Articles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Poem(s)</w:t>
            </w:r>
          </w:p>
        </w:tc>
      </w:tr>
      <w:tr>
        <w:trPr>
          <w:trHeight w:val="77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Didact Gothic" w:cs="Didact Gothic" w:eastAsia="Didact Gothic" w:hAnsi="Didact Gothic"/>
          <w:b w:val="1"/>
          <w:sz w:val="32"/>
          <w:szCs w:val="32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2"/>
          <w:szCs w:val="32"/>
          <w:rtl w:val="0"/>
        </w:rPr>
        <w:t xml:space="preserve">Pattern Texts Set for Control Over Our Future/Lives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Didact Gothic" w:cs="Didact Gothic" w:eastAsia="Didact Gothic" w:hAnsi="Didact Gothic"/>
          <w:b w:val="1"/>
          <w:sz w:val="32"/>
          <w:szCs w:val="32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2"/>
          <w:szCs w:val="32"/>
          <w:rtl w:val="0"/>
        </w:rPr>
        <w:t xml:space="preserve">EQ: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To what extent do people have control over their future?</w:t>
      </w:r>
      <w:r w:rsidDel="00000000" w:rsidR="00000000" w:rsidRPr="00000000">
        <w:rPr>
          <w:rFonts w:ascii="Josefin Slab" w:cs="Josefin Slab" w:eastAsia="Josefin Slab" w:hAnsi="Josefin Sla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b w:val="1"/>
          <w:sz w:val="32"/>
          <w:szCs w:val="32"/>
          <w:rtl w:val="0"/>
        </w:rPr>
        <w:t xml:space="preserve">EQ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: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b w:val="1"/>
          <w:color w:val="2d2d2d"/>
          <w:sz w:val="24"/>
          <w:szCs w:val="24"/>
          <w:highlight w:val="white"/>
          <w:rtl w:val="0"/>
        </w:rPr>
        <w:t xml:space="preserve">How much control do we really have over our lives?</w:t>
      </w: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Short Stories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Songs/Videos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rPr>
          <w:trHeight w:val="7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dact Gothic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Didact Gothic" w:cs="Didact Gothic" w:eastAsia="Didact Gothic" w:hAnsi="Didact Gothic"/>
        <w:b w:val="1"/>
        <w:sz w:val="28"/>
        <w:szCs w:val="28"/>
      </w:rPr>
    </w:pPr>
    <w:r w:rsidDel="00000000" w:rsidR="00000000" w:rsidRPr="00000000">
      <w:rPr>
        <w:rFonts w:ascii="Didact Gothic" w:cs="Didact Gothic" w:eastAsia="Didact Gothic" w:hAnsi="Didact Gothic"/>
        <w:b w:val="1"/>
        <w:sz w:val="28"/>
        <w:szCs w:val="28"/>
        <w:rtl w:val="0"/>
      </w:rPr>
      <w:t xml:space="preserve">Name: __________________________________   Core: 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Relationship Id="rId5" Type="http://schemas.openxmlformats.org/officeDocument/2006/relationships/font" Target="fonts/DidactGothic-regular.ttf"/></Relationships>
</file>